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5E" w:rsidRDefault="0081605E" w:rsidP="0081605E">
      <w:pPr>
        <w:jc w:val="center"/>
      </w:pPr>
    </w:p>
    <w:p w:rsidR="0081605E" w:rsidRDefault="0081605E" w:rsidP="0081605E">
      <w:pPr>
        <w:jc w:val="center"/>
      </w:pPr>
    </w:p>
    <w:p w:rsidR="0081605E" w:rsidRDefault="0081605E" w:rsidP="0081605E">
      <w:pPr>
        <w:jc w:val="center"/>
      </w:pPr>
      <w:r>
        <w:t>ABSTRACT</w:t>
      </w:r>
    </w:p>
    <w:p w:rsidR="0081605E" w:rsidRDefault="0081605E" w:rsidP="0081605E">
      <w:pPr>
        <w:jc w:val="center"/>
      </w:pPr>
    </w:p>
    <w:p w:rsidR="0081605E" w:rsidRDefault="0081605E" w:rsidP="0081605E">
      <w:r>
        <w:t xml:space="preserve">LAURA ANNE SIMSON. “No More Perfect Moments”: Restless Fancies, Insatiable Hearts, and the Decay of the Story in Existentialist Narrative </w:t>
      </w:r>
      <w:proofErr w:type="gramStart"/>
      <w:r>
        <w:t>From</w:t>
      </w:r>
      <w:proofErr w:type="gramEnd"/>
      <w:r>
        <w:t xml:space="preserve"> Fyodor Dostoevsky to Paul Bowles. (Under the direction of Professor Halpern.)</w:t>
      </w:r>
    </w:p>
    <w:p w:rsidR="0081605E" w:rsidRDefault="0081605E" w:rsidP="0081605E"/>
    <w:p w:rsidR="0081605E" w:rsidRDefault="0081605E" w:rsidP="0081605E"/>
    <w:p w:rsidR="0081605E" w:rsidRPr="008A49D8" w:rsidRDefault="0081605E" w:rsidP="0081605E">
      <w:pPr>
        <w:spacing w:line="360" w:lineRule="auto"/>
        <w:rPr>
          <w:rFonts w:ascii="Bell MT" w:eastAsia="Times New Roman" w:hAnsi="Bell MT"/>
          <w:bCs/>
        </w:rPr>
      </w:pPr>
      <w:r w:rsidRPr="008A49D8">
        <w:rPr>
          <w:rFonts w:ascii="Bell MT" w:hAnsi="Bell MT"/>
        </w:rPr>
        <w:t xml:space="preserve">Though all characters experience life, not all have adventures. Jean-Paul Sartre makes the distinction between these two states of being in his 1938 existentialist manifesto, </w:t>
      </w:r>
      <w:r w:rsidRPr="008A49D8">
        <w:rPr>
          <w:rFonts w:ascii="Bell MT" w:hAnsi="Bell MT"/>
          <w:i/>
        </w:rPr>
        <w:t xml:space="preserve">Nausea, </w:t>
      </w:r>
      <w:r w:rsidRPr="008A49D8">
        <w:rPr>
          <w:rFonts w:ascii="Bell MT" w:hAnsi="Bell MT"/>
        </w:rPr>
        <w:t xml:space="preserve">through the self-inflicted choice - to live or to tell - that drives his narrator’s quest for meaning. </w:t>
      </w:r>
      <w:proofErr w:type="gramStart"/>
      <w:r w:rsidRPr="008A49D8">
        <w:rPr>
          <w:rFonts w:ascii="Bell MT" w:hAnsi="Bell MT"/>
        </w:rPr>
        <w:t>However</w:t>
      </w:r>
      <w:proofErr w:type="gramEnd"/>
      <w:r w:rsidRPr="008A49D8">
        <w:rPr>
          <w:rFonts w:ascii="Bell MT" w:hAnsi="Bell MT"/>
        </w:rPr>
        <w:t xml:space="preserve"> I argue that this choice begins not in Paris but further east, to 19</w:t>
      </w:r>
      <w:r w:rsidRPr="008A49D8">
        <w:rPr>
          <w:rFonts w:ascii="Bell MT" w:hAnsi="Bell MT"/>
          <w:vertAlign w:val="superscript"/>
        </w:rPr>
        <w:t>th</w:t>
      </w:r>
      <w:r w:rsidRPr="008A49D8">
        <w:rPr>
          <w:rFonts w:ascii="Bell MT" w:hAnsi="Bell MT"/>
        </w:rPr>
        <w:t xml:space="preserve"> century St. Petersburg and two Russian authors who bestirred the discontent and unrequited hope that would, over the next century, manifest in the existentialist writings of thinkers such as Sartre and Paul Bowles. Each work in this oeuvre explores the journey towards the “perfect moment,” the ideal fusion of living and telling created by Sartre and generated from Fyodor Dostoevsky’s narrative structure in </w:t>
      </w:r>
      <w:r w:rsidRPr="008A49D8">
        <w:rPr>
          <w:rFonts w:ascii="Bell MT" w:hAnsi="Bell MT"/>
          <w:i/>
        </w:rPr>
        <w:t xml:space="preserve">Crime and </w:t>
      </w:r>
      <w:proofErr w:type="gramStart"/>
      <w:r w:rsidRPr="008A49D8">
        <w:rPr>
          <w:rFonts w:ascii="Bell MT" w:hAnsi="Bell MT"/>
          <w:i/>
        </w:rPr>
        <w:t xml:space="preserve">Punishment, </w:t>
      </w:r>
      <w:r w:rsidRPr="008A49D8">
        <w:rPr>
          <w:rFonts w:ascii="Bell MT" w:hAnsi="Bell MT"/>
        </w:rPr>
        <w:t>that</w:t>
      </w:r>
      <w:proofErr w:type="gramEnd"/>
      <w:r w:rsidRPr="008A49D8">
        <w:rPr>
          <w:rFonts w:ascii="Bell MT" w:hAnsi="Bell MT"/>
        </w:rPr>
        <w:t xml:space="preserve"> constitutes an adventure.</w:t>
      </w:r>
      <w:r w:rsidRPr="008A49D8">
        <w:rPr>
          <w:rFonts w:ascii="Bell MT" w:hAnsi="Bell MT"/>
          <w:i/>
        </w:rPr>
        <w:t xml:space="preserve"> </w:t>
      </w:r>
      <w:r w:rsidRPr="008A49D8">
        <w:rPr>
          <w:rFonts w:ascii="Bell MT" w:hAnsi="Bell MT"/>
        </w:rPr>
        <w:t xml:space="preserve">For Sartre, Dostoevsky achieves this perfect state </w:t>
      </w:r>
      <w:r w:rsidRPr="008A49D8">
        <w:rPr>
          <w:rFonts w:ascii="Bell MT" w:eastAsia="Times New Roman" w:hAnsi="Bell MT"/>
          <w:bCs/>
        </w:rPr>
        <w:t xml:space="preserve">by employing two distinct narrators that upon convergence produce the perfect moment Sartre imagines. However the </w:t>
      </w:r>
      <w:r>
        <w:rPr>
          <w:rFonts w:ascii="Bell MT" w:eastAsia="Times New Roman" w:hAnsi="Bell MT"/>
          <w:bCs/>
        </w:rPr>
        <w:t xml:space="preserve">conclusive </w:t>
      </w:r>
      <w:r w:rsidRPr="008A49D8">
        <w:rPr>
          <w:rFonts w:ascii="Bell MT" w:eastAsia="Times New Roman" w:hAnsi="Bell MT"/>
          <w:bCs/>
        </w:rPr>
        <w:t xml:space="preserve">redemption in Dostoevsky’s finale, or the </w:t>
      </w:r>
      <w:r w:rsidRPr="008A49D8">
        <w:rPr>
          <w:rFonts w:ascii="Bell MT" w:eastAsia="Times New Roman" w:hAnsi="Bell MT"/>
          <w:bCs/>
          <w:i/>
        </w:rPr>
        <w:t>essence</w:t>
      </w:r>
      <w:r w:rsidRPr="008A49D8">
        <w:rPr>
          <w:rFonts w:ascii="Bell MT" w:eastAsia="Times New Roman" w:hAnsi="Bell MT"/>
          <w:bCs/>
        </w:rPr>
        <w:t xml:space="preserve">, leaves no room for self-exploration or </w:t>
      </w:r>
      <w:r w:rsidRPr="008A49D8">
        <w:rPr>
          <w:rFonts w:ascii="Bell MT" w:eastAsia="Times New Roman" w:hAnsi="Bell MT"/>
          <w:bCs/>
          <w:i/>
        </w:rPr>
        <w:t xml:space="preserve">existence, </w:t>
      </w:r>
      <w:r w:rsidRPr="008A49D8">
        <w:rPr>
          <w:rFonts w:ascii="Bell MT" w:eastAsia="Times New Roman" w:hAnsi="Bell MT"/>
          <w:bCs/>
        </w:rPr>
        <w:t xml:space="preserve">which Sartre deems </w:t>
      </w:r>
      <w:r>
        <w:rPr>
          <w:rFonts w:ascii="Bell MT" w:eastAsia="Times New Roman" w:hAnsi="Bell MT"/>
          <w:bCs/>
        </w:rPr>
        <w:t xml:space="preserve">the fundamental purpose of </w:t>
      </w:r>
      <w:proofErr w:type="gramStart"/>
      <w:r>
        <w:rPr>
          <w:rFonts w:ascii="Bell MT" w:eastAsia="Times New Roman" w:hAnsi="Bell MT"/>
          <w:bCs/>
        </w:rPr>
        <w:t>man.</w:t>
      </w:r>
      <w:proofErr w:type="gramEnd"/>
      <w:r>
        <w:rPr>
          <w:rFonts w:ascii="Bell MT" w:eastAsia="Times New Roman" w:hAnsi="Bell MT"/>
          <w:bCs/>
        </w:rPr>
        <w:t xml:space="preserve"> </w:t>
      </w:r>
      <w:proofErr w:type="gramStart"/>
      <w:r w:rsidRPr="008A49D8">
        <w:rPr>
          <w:rFonts w:ascii="Bell MT" w:eastAsia="Times New Roman" w:hAnsi="Bell MT"/>
          <w:bCs/>
        </w:rPr>
        <w:t>Thus</w:t>
      </w:r>
      <w:proofErr w:type="gramEnd"/>
      <w:r w:rsidRPr="008A49D8">
        <w:rPr>
          <w:rFonts w:ascii="Bell MT" w:eastAsia="Times New Roman" w:hAnsi="Bell MT"/>
          <w:bCs/>
        </w:rPr>
        <w:t xml:space="preserve"> in </w:t>
      </w:r>
      <w:r w:rsidRPr="008A49D8">
        <w:rPr>
          <w:rFonts w:ascii="Bell MT" w:eastAsia="Times New Roman" w:hAnsi="Bell MT"/>
          <w:bCs/>
          <w:i/>
        </w:rPr>
        <w:t xml:space="preserve">Nausea </w:t>
      </w:r>
      <w:r w:rsidRPr="008A49D8">
        <w:rPr>
          <w:rFonts w:ascii="Bell MT" w:eastAsia="Times New Roman" w:hAnsi="Bell MT"/>
          <w:bCs/>
        </w:rPr>
        <w:t xml:space="preserve">he leaves his character’s fate as a </w:t>
      </w:r>
      <w:r>
        <w:rPr>
          <w:rFonts w:ascii="Bell MT" w:eastAsia="Times New Roman" w:hAnsi="Bell MT"/>
          <w:bCs/>
        </w:rPr>
        <w:t>question; he leaves his essence undefined.</w:t>
      </w:r>
      <w:r w:rsidRPr="008A49D8">
        <w:rPr>
          <w:rFonts w:ascii="Bell MT" w:eastAsia="Times New Roman" w:hAnsi="Bell MT"/>
          <w:bCs/>
        </w:rPr>
        <w:t xml:space="preserve"> In </w:t>
      </w:r>
      <w:r w:rsidRPr="008A49D8">
        <w:rPr>
          <w:rFonts w:ascii="Bell MT" w:eastAsia="Times New Roman" w:hAnsi="Bell MT"/>
          <w:bCs/>
          <w:i/>
        </w:rPr>
        <w:t xml:space="preserve">The Sheltering Sky, </w:t>
      </w:r>
      <w:r w:rsidRPr="008A49D8">
        <w:rPr>
          <w:rFonts w:ascii="Bell MT" w:eastAsia="Times New Roman" w:hAnsi="Bell MT"/>
          <w:bCs/>
        </w:rPr>
        <w:t xml:space="preserve">Bowles overturns both narrative structures and commences with the perfect moment, then spends the remainder of the novel destroying it. The central characters Port and Kit enter the novel as each other’s essence, each individual adventure told and governed by the other. </w:t>
      </w:r>
      <w:proofErr w:type="gramStart"/>
      <w:r w:rsidRPr="008A49D8">
        <w:rPr>
          <w:rFonts w:ascii="Bell MT" w:eastAsia="Times New Roman" w:hAnsi="Bell MT"/>
          <w:bCs/>
        </w:rPr>
        <w:t>But</w:t>
      </w:r>
      <w:proofErr w:type="gramEnd"/>
      <w:r w:rsidRPr="008A49D8">
        <w:rPr>
          <w:rFonts w:ascii="Bell MT" w:eastAsia="Times New Roman" w:hAnsi="Bell MT"/>
          <w:bCs/>
        </w:rPr>
        <w:t xml:space="preserve"> when the couple’s relationship falls apart so do their adventures and they are left with nothing but their individual existences, neither which can survive without the other. In the end, Sartre’s resistance to and Bowles’s conclusive rejection of the pos</w:t>
      </w:r>
      <w:r>
        <w:rPr>
          <w:rFonts w:ascii="Bell MT" w:eastAsia="Times New Roman" w:hAnsi="Bell MT"/>
          <w:bCs/>
        </w:rPr>
        <w:t>sibility of a lasting adventure</w:t>
      </w:r>
      <w:r w:rsidRPr="008A49D8">
        <w:rPr>
          <w:rFonts w:ascii="Bell MT" w:eastAsia="Times New Roman" w:hAnsi="Bell MT"/>
          <w:bCs/>
        </w:rPr>
        <w:t xml:space="preserve"> </w:t>
      </w:r>
      <w:r w:rsidRPr="008A49D8">
        <w:rPr>
          <w:rFonts w:ascii="Bell MT" w:hAnsi="Bell MT"/>
        </w:rPr>
        <w:t>ultimately forces one to question whether the traditional narrative has a place at all in existentialism.</w:t>
      </w:r>
    </w:p>
    <w:p w:rsidR="0081605E" w:rsidRDefault="0081605E" w:rsidP="0081605E"/>
    <w:p w:rsidR="0081605E" w:rsidRPr="00FA49ED" w:rsidRDefault="0081605E" w:rsidP="0081605E">
      <w:pPr>
        <w:jc w:val="center"/>
      </w:pPr>
    </w:p>
    <w:p w:rsidR="0081605E" w:rsidRDefault="0081605E" w:rsidP="0081605E"/>
    <w:p w:rsidR="0081605E" w:rsidRDefault="0081605E" w:rsidP="0081605E">
      <w:pPr>
        <w:spacing w:line="480" w:lineRule="auto"/>
        <w:ind w:firstLine="720"/>
        <w:outlineLvl w:val="0"/>
        <w:rPr>
          <w:rFonts w:ascii="Bell MT" w:hAnsi="Bell MT"/>
        </w:rPr>
      </w:pPr>
    </w:p>
    <w:p w:rsidR="002050C7" w:rsidRDefault="0081605E">
      <w:bookmarkStart w:id="0" w:name="_GoBack"/>
      <w:bookmarkEnd w:id="0"/>
    </w:p>
    <w:sectPr w:rsidR="002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5E"/>
    <w:rsid w:val="001203C4"/>
    <w:rsid w:val="006874CE"/>
    <w:rsid w:val="0081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B731"/>
  <w15:chartTrackingRefBased/>
  <w15:docId w15:val="{397C19CB-F3B1-41DF-8984-A23EFADF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2018-05-09T13:16:00Z</dcterms:created>
  <dcterms:modified xsi:type="dcterms:W3CDTF">2018-05-09T13:17:00Z</dcterms:modified>
</cp:coreProperties>
</file>