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7B6" w:rsidRPr="0080571E" w:rsidRDefault="00F647B6" w:rsidP="00F647B6">
      <w:pPr>
        <w:jc w:val="center"/>
        <w:rPr>
          <w:rFonts w:ascii="Book Antiqua" w:hAnsi="Book Antiqua"/>
        </w:rPr>
      </w:pPr>
      <w:r w:rsidRPr="0080571E">
        <w:rPr>
          <w:rFonts w:ascii="Book Antiqua" w:hAnsi="Book Antiqua"/>
        </w:rPr>
        <w:t>ABSTRACT</w:t>
      </w:r>
    </w:p>
    <w:p w:rsidR="00F647B6" w:rsidRPr="0080571E" w:rsidRDefault="00F647B6" w:rsidP="00F647B6">
      <w:pPr>
        <w:jc w:val="center"/>
        <w:rPr>
          <w:rFonts w:ascii="Book Antiqua" w:hAnsi="Book Antiqua"/>
        </w:rPr>
      </w:pPr>
    </w:p>
    <w:p w:rsidR="00F647B6" w:rsidRPr="0080571E" w:rsidRDefault="00F647B6" w:rsidP="00F647B6">
      <w:pPr>
        <w:rPr>
          <w:rFonts w:ascii="Book Antiqua" w:hAnsi="Book Antiqua"/>
        </w:rPr>
      </w:pPr>
      <w:r w:rsidRPr="0080571E">
        <w:rPr>
          <w:rFonts w:ascii="Book Antiqua" w:hAnsi="Book Antiqua"/>
        </w:rPr>
        <w:t xml:space="preserve">RACHEL LEIGH MOSHER. “The woman…ought never to be conquered:” Mitchell Lichtenstein’s </w:t>
      </w:r>
      <w:r w:rsidRPr="0080571E">
        <w:rPr>
          <w:rFonts w:ascii="Book Antiqua" w:hAnsi="Book Antiqua"/>
          <w:i/>
        </w:rPr>
        <w:t>Teeth</w:t>
      </w:r>
      <w:r w:rsidRPr="0080571E">
        <w:rPr>
          <w:rFonts w:ascii="Book Antiqua" w:hAnsi="Book Antiqua"/>
        </w:rPr>
        <w:t xml:space="preserve"> as a Feminist Text. (Under the direction of Professor Devin </w:t>
      </w:r>
      <w:proofErr w:type="spellStart"/>
      <w:r w:rsidRPr="0080571E">
        <w:rPr>
          <w:rFonts w:ascii="Book Antiqua" w:hAnsi="Book Antiqua"/>
        </w:rPr>
        <w:t>Orgeron</w:t>
      </w:r>
      <w:proofErr w:type="spellEnd"/>
      <w:r w:rsidRPr="0080571E">
        <w:rPr>
          <w:rFonts w:ascii="Book Antiqua" w:hAnsi="Book Antiqua"/>
        </w:rPr>
        <w:t>)</w:t>
      </w:r>
    </w:p>
    <w:p w:rsidR="00F647B6" w:rsidRPr="0080571E" w:rsidRDefault="00F647B6" w:rsidP="00F647B6">
      <w:pPr>
        <w:rPr>
          <w:rFonts w:ascii="Book Antiqua" w:hAnsi="Book Antiqua"/>
        </w:rPr>
      </w:pPr>
    </w:p>
    <w:p w:rsidR="00F647B6" w:rsidRPr="0080571E" w:rsidRDefault="00F647B6" w:rsidP="00F647B6">
      <w:pPr>
        <w:rPr>
          <w:rFonts w:ascii="Book Antiqua" w:hAnsi="Book Antiqua"/>
        </w:rPr>
      </w:pPr>
    </w:p>
    <w:p w:rsidR="00F647B6" w:rsidRPr="0080571E" w:rsidRDefault="00F647B6" w:rsidP="00F647B6">
      <w:pPr>
        <w:spacing w:line="480" w:lineRule="auto"/>
        <w:ind w:firstLine="720"/>
        <w:rPr>
          <w:rFonts w:ascii="Book Antiqua" w:hAnsi="Book Antiqua"/>
        </w:rPr>
      </w:pPr>
      <w:r w:rsidRPr="0080571E">
        <w:rPr>
          <w:rFonts w:ascii="Book Antiqua" w:hAnsi="Book Antiqua"/>
        </w:rPr>
        <w:t xml:space="preserve">Rape-revenge films have a long, storied history debating whether they, through often violent and graphic depictions of sexual violence, are shining light on the problem of sexual violence or exploiting it for titillation. Some argue that rape-revenge films lend themselves bring positive, if explicit, attention to the ghastly nature of rape, while others believe that depicting sexual violence in graphic fashion only eroticizes it and makes sexual violence acceptable. Similar arguments have followed portrayals of the mythical </w:t>
      </w:r>
      <w:r w:rsidRPr="0080571E">
        <w:rPr>
          <w:rFonts w:ascii="Book Antiqua" w:hAnsi="Book Antiqua"/>
          <w:i/>
        </w:rPr>
        <w:t xml:space="preserve">vagina </w:t>
      </w:r>
      <w:proofErr w:type="spellStart"/>
      <w:r w:rsidRPr="0080571E">
        <w:rPr>
          <w:rFonts w:ascii="Book Antiqua" w:hAnsi="Book Antiqua"/>
          <w:i/>
        </w:rPr>
        <w:t>dentata</w:t>
      </w:r>
      <w:proofErr w:type="spellEnd"/>
      <w:r w:rsidRPr="0080571E">
        <w:rPr>
          <w:rFonts w:ascii="Book Antiqua" w:hAnsi="Book Antiqua"/>
          <w:i/>
        </w:rPr>
        <w:t xml:space="preserve"> </w:t>
      </w:r>
      <w:r w:rsidRPr="0080571E">
        <w:rPr>
          <w:rFonts w:ascii="Book Antiqua" w:hAnsi="Book Antiqua"/>
        </w:rPr>
        <w:t xml:space="preserve">and other female monstrosity in media, because these myths directly reflect and reinforce anxieties regarding women’s bodies and sexuality. There are films, however, such as Mitchell Lichtenstein’s </w:t>
      </w:r>
      <w:r w:rsidRPr="0080571E">
        <w:rPr>
          <w:rFonts w:ascii="Book Antiqua" w:hAnsi="Book Antiqua"/>
          <w:i/>
        </w:rPr>
        <w:t xml:space="preserve">Teeth </w:t>
      </w:r>
      <w:r w:rsidRPr="0080571E">
        <w:rPr>
          <w:rFonts w:ascii="Book Antiqua" w:hAnsi="Book Antiqua"/>
        </w:rPr>
        <w:t xml:space="preserve">(2007), which successfully utilize the rape-revenge narrative in </w:t>
      </w:r>
      <w:proofErr w:type="gramStart"/>
      <w:r w:rsidRPr="0080571E">
        <w:rPr>
          <w:rFonts w:ascii="Book Antiqua" w:hAnsi="Book Antiqua"/>
        </w:rPr>
        <w:t>order</w:t>
      </w:r>
      <w:proofErr w:type="gramEnd"/>
      <w:r w:rsidRPr="0080571E">
        <w:rPr>
          <w:rFonts w:ascii="Book Antiqua" w:hAnsi="Book Antiqua"/>
        </w:rPr>
        <w:t xml:space="preserve"> provide feminist critique of contemporary society and its attitudes towards rape. This essay argues that </w:t>
      </w:r>
      <w:r w:rsidRPr="0080571E">
        <w:rPr>
          <w:rFonts w:ascii="Book Antiqua" w:hAnsi="Book Antiqua"/>
          <w:i/>
        </w:rPr>
        <w:t>Teeth</w:t>
      </w:r>
      <w:r w:rsidRPr="0080571E">
        <w:rPr>
          <w:rFonts w:ascii="Book Antiqua" w:hAnsi="Book Antiqua"/>
        </w:rPr>
        <w:t xml:space="preserve"> appropriates the </w:t>
      </w:r>
      <w:r w:rsidRPr="0080571E">
        <w:rPr>
          <w:rFonts w:ascii="Book Antiqua" w:hAnsi="Book Antiqua"/>
          <w:i/>
        </w:rPr>
        <w:t xml:space="preserve">vagina </w:t>
      </w:r>
      <w:proofErr w:type="spellStart"/>
      <w:r w:rsidRPr="0080571E">
        <w:rPr>
          <w:rFonts w:ascii="Book Antiqua" w:hAnsi="Book Antiqua"/>
          <w:i/>
        </w:rPr>
        <w:t>dentata</w:t>
      </w:r>
      <w:proofErr w:type="spellEnd"/>
      <w:r w:rsidRPr="0080571E">
        <w:rPr>
          <w:rFonts w:ascii="Book Antiqua" w:hAnsi="Book Antiqua"/>
          <w:i/>
        </w:rPr>
        <w:t xml:space="preserve"> </w:t>
      </w:r>
      <w:r w:rsidRPr="0080571E">
        <w:rPr>
          <w:rFonts w:ascii="Book Antiqua" w:hAnsi="Book Antiqua"/>
        </w:rPr>
        <w:t>myth as part of its rape-revenge narrative in order to critique 20</w:t>
      </w:r>
      <w:r w:rsidRPr="0080571E">
        <w:rPr>
          <w:rFonts w:ascii="Book Antiqua" w:hAnsi="Book Antiqua"/>
          <w:vertAlign w:val="superscript"/>
        </w:rPr>
        <w:t>th</w:t>
      </w:r>
      <w:r w:rsidRPr="0080571E">
        <w:rPr>
          <w:rFonts w:ascii="Book Antiqua" w:hAnsi="Book Antiqua"/>
        </w:rPr>
        <w:t xml:space="preserve"> and 21</w:t>
      </w:r>
      <w:r w:rsidRPr="0080571E">
        <w:rPr>
          <w:rFonts w:ascii="Book Antiqua" w:hAnsi="Book Antiqua"/>
          <w:vertAlign w:val="superscript"/>
        </w:rPr>
        <w:t>st</w:t>
      </w:r>
      <w:r w:rsidRPr="0080571E">
        <w:rPr>
          <w:rFonts w:ascii="Book Antiqua" w:hAnsi="Book Antiqua"/>
        </w:rPr>
        <w:t xml:space="preserve"> century abstinence culture and its links to rape culture and the harm they pose to women. </w:t>
      </w:r>
    </w:p>
    <w:p w:rsidR="00F647B6" w:rsidRPr="0080571E" w:rsidRDefault="00F647B6" w:rsidP="00F647B6">
      <w:pPr>
        <w:spacing w:line="480" w:lineRule="auto"/>
        <w:ind w:firstLine="720"/>
        <w:rPr>
          <w:rFonts w:ascii="Book Antiqua" w:hAnsi="Book Antiqua"/>
        </w:rPr>
      </w:pPr>
      <w:r w:rsidRPr="0080571E">
        <w:rPr>
          <w:rFonts w:ascii="Book Antiqua" w:hAnsi="Book Antiqua"/>
        </w:rPr>
        <w:t xml:space="preserve">Space </w:t>
      </w:r>
      <w:proofErr w:type="gramStart"/>
      <w:r w:rsidRPr="0080571E">
        <w:rPr>
          <w:rFonts w:ascii="Book Antiqua" w:hAnsi="Book Antiqua"/>
        </w:rPr>
        <w:t>will be dedicated</w:t>
      </w:r>
      <w:proofErr w:type="gramEnd"/>
      <w:r w:rsidRPr="0080571E">
        <w:rPr>
          <w:rFonts w:ascii="Book Antiqua" w:hAnsi="Book Antiqua"/>
        </w:rPr>
        <w:t xml:space="preserve"> to the history of American rape-revenge films, paying particular attention to their history as exploitation films, and the numerous debates that have surrounded these films and their portrayals of rape. In addition, an overview of global </w:t>
      </w:r>
      <w:r w:rsidRPr="0080571E">
        <w:rPr>
          <w:rFonts w:ascii="Book Antiqua" w:hAnsi="Book Antiqua"/>
          <w:i/>
        </w:rPr>
        <w:t xml:space="preserve">vagina </w:t>
      </w:r>
      <w:proofErr w:type="spellStart"/>
      <w:r w:rsidRPr="0080571E">
        <w:rPr>
          <w:rFonts w:ascii="Book Antiqua" w:hAnsi="Book Antiqua"/>
          <w:i/>
        </w:rPr>
        <w:t>dentata</w:t>
      </w:r>
      <w:proofErr w:type="spellEnd"/>
      <w:r w:rsidRPr="0080571E">
        <w:rPr>
          <w:rFonts w:ascii="Book Antiqua" w:hAnsi="Book Antiqua"/>
        </w:rPr>
        <w:t xml:space="preserve"> myths and their links to patriarchal and misogynistic ideas about </w:t>
      </w:r>
      <w:r w:rsidRPr="0080571E">
        <w:rPr>
          <w:rFonts w:ascii="Book Antiqua" w:hAnsi="Book Antiqua"/>
        </w:rPr>
        <w:lastRenderedPageBreak/>
        <w:t xml:space="preserve">female bodies </w:t>
      </w:r>
      <w:proofErr w:type="gramStart"/>
      <w:r w:rsidRPr="0080571E">
        <w:rPr>
          <w:rFonts w:ascii="Book Antiqua" w:hAnsi="Book Antiqua"/>
        </w:rPr>
        <w:t>will be provided</w:t>
      </w:r>
      <w:proofErr w:type="gramEnd"/>
      <w:r w:rsidRPr="0080571E">
        <w:rPr>
          <w:rFonts w:ascii="Book Antiqua" w:hAnsi="Book Antiqua"/>
        </w:rPr>
        <w:t xml:space="preserve">. Lastly, the rise of abstinence culture and its links to contemporary rape culture </w:t>
      </w:r>
      <w:proofErr w:type="gramStart"/>
      <w:r w:rsidRPr="0080571E">
        <w:rPr>
          <w:rFonts w:ascii="Book Antiqua" w:hAnsi="Book Antiqua"/>
        </w:rPr>
        <w:t>will be explored</w:t>
      </w:r>
      <w:proofErr w:type="gramEnd"/>
      <w:r w:rsidRPr="0080571E">
        <w:rPr>
          <w:rFonts w:ascii="Book Antiqua" w:hAnsi="Book Antiqua"/>
        </w:rPr>
        <w:t xml:space="preserve">. This will illustrate that, through its nuanced portrayal of sexual violence and exploration of female monstrosity, Lichtenstein’s </w:t>
      </w:r>
      <w:r w:rsidRPr="0080571E">
        <w:rPr>
          <w:rFonts w:ascii="Book Antiqua" w:hAnsi="Book Antiqua"/>
          <w:i/>
        </w:rPr>
        <w:t>Teeth</w:t>
      </w:r>
      <w:r w:rsidRPr="0080571E">
        <w:rPr>
          <w:rFonts w:ascii="Book Antiqua" w:hAnsi="Book Antiqua"/>
        </w:rPr>
        <w:t xml:space="preserve"> lends itself to a feminist reading. </w:t>
      </w:r>
    </w:p>
    <w:p w:rsidR="002050C7" w:rsidRDefault="00F647B6">
      <w:bookmarkStart w:id="0" w:name="_GoBack"/>
      <w:bookmarkEnd w:id="0"/>
    </w:p>
    <w:sectPr w:rsidR="00205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B6"/>
    <w:rsid w:val="001203C4"/>
    <w:rsid w:val="006874CE"/>
    <w:rsid w:val="00F64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AA374-9C74-48AC-A60B-072BF37A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B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Tiet</dc:creator>
  <cp:keywords/>
  <dc:description/>
  <cp:lastModifiedBy>Jenny Tiet</cp:lastModifiedBy>
  <cp:revision>1</cp:revision>
  <dcterms:created xsi:type="dcterms:W3CDTF">2018-05-10T14:17:00Z</dcterms:created>
  <dcterms:modified xsi:type="dcterms:W3CDTF">2018-05-10T14:17:00Z</dcterms:modified>
</cp:coreProperties>
</file>